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31" w:rsidRDefault="00DD394E" w:rsidP="00DD394E">
      <w:pPr>
        <w:jc w:val="both"/>
      </w:pPr>
      <w:r>
        <w:tab/>
      </w:r>
    </w:p>
    <w:p w:rsidR="00814431" w:rsidRPr="00F06BC9" w:rsidRDefault="0093382C" w:rsidP="00DD394E">
      <w:pPr>
        <w:jc w:val="both"/>
        <w:rPr>
          <w:b/>
        </w:rPr>
      </w:pPr>
      <w:r>
        <w:rPr>
          <w:b/>
        </w:rPr>
        <w:t>RUANG PEMBINAAN (bagian V</w:t>
      </w:r>
      <w:r w:rsidR="008A5580">
        <w:rPr>
          <w:b/>
        </w:rPr>
        <w:t>I</w:t>
      </w:r>
      <w:r w:rsidR="00F06BC9">
        <w:rPr>
          <w:b/>
        </w:rPr>
        <w:t>)</w:t>
      </w:r>
    </w:p>
    <w:p w:rsidR="00CF1B51" w:rsidRDefault="00CF1B51" w:rsidP="00B72B26">
      <w:pPr>
        <w:jc w:val="center"/>
      </w:pPr>
      <w:r>
        <w:rPr>
          <w:noProof/>
          <w:lang w:eastAsia="id-ID"/>
        </w:rPr>
        <w:drawing>
          <wp:inline distT="0" distB="0" distL="0" distR="0">
            <wp:extent cx="4762500" cy="158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62500" cy="1581150"/>
                    </a:xfrm>
                    <a:prstGeom prst="rect">
                      <a:avLst/>
                    </a:prstGeom>
                    <a:noFill/>
                    <a:ln w="9525">
                      <a:noFill/>
                      <a:miter lim="800000"/>
                      <a:headEnd/>
                      <a:tailEnd/>
                    </a:ln>
                  </pic:spPr>
                </pic:pic>
              </a:graphicData>
            </a:graphic>
          </wp:inline>
        </w:drawing>
      </w:r>
    </w:p>
    <w:p w:rsidR="0093382C" w:rsidRPr="00784145" w:rsidRDefault="0093382C" w:rsidP="0093382C">
      <w:pPr>
        <w:jc w:val="both"/>
        <w:rPr>
          <w:b/>
          <w:i/>
        </w:rPr>
      </w:pPr>
      <w:r>
        <w:rPr>
          <w:b/>
          <w:i/>
        </w:rPr>
        <w:t xml:space="preserve">6. </w:t>
      </w:r>
      <w:r w:rsidR="008A5580">
        <w:rPr>
          <w:b/>
          <w:i/>
        </w:rPr>
        <w:t>“Sudah Selesai (Genap)”</w:t>
      </w:r>
      <w:r w:rsidR="008441D4">
        <w:rPr>
          <w:b/>
          <w:i/>
        </w:rPr>
        <w:t xml:space="preserve"> / Yohanes 19:30</w:t>
      </w:r>
    </w:p>
    <w:p w:rsidR="0093382C" w:rsidRDefault="0093382C" w:rsidP="0093382C">
      <w:pPr>
        <w:jc w:val="both"/>
      </w:pPr>
      <w:r>
        <w:tab/>
        <w:t xml:space="preserve">Perkataan Yesus, </w:t>
      </w:r>
      <w:r w:rsidRPr="00470840">
        <w:rPr>
          <w:b/>
          <w:i/>
        </w:rPr>
        <w:t>“sudah selesai”</w:t>
      </w:r>
      <w:r>
        <w:t xml:space="preserve"> memberikan gambaran kepada kita semua bahwa Ia telah menjalankan semua yang harus dilalui-Nya. Segala penderitaan, caci maki, segala hujatan yang diberikan dan dilimpahkan kepada-Nya, sudah dilewatinya dengan segala kesetiaan dan ketulusan. Kata </w:t>
      </w:r>
      <w:r w:rsidRPr="00470840">
        <w:rPr>
          <w:b/>
          <w:i/>
        </w:rPr>
        <w:t>“sudah selesai”</w:t>
      </w:r>
      <w:r>
        <w:t xml:space="preserve"> juga memberikan makna bahwa diri-Nya tidak pernah ragu dan tidak pernah mengeluh dalam menjalankan semua perintah sang Bapa. Kata itu juga memberikan sebuah gambaran bahwa sesungguhnya Dia tetap pada apa yang sudah dikatakan tentang diri-Nya melalui pewartaan para Nabi dahulu. Bahwa Yesus bagaikan seekor anak domba yang diseret ke tempat pembantaian, yang hanya diam dan berserah (band. Yesaya 53, tentang nyanyian </w:t>
      </w:r>
      <w:r w:rsidRPr="00470840">
        <w:rPr>
          <w:b/>
          <w:i/>
        </w:rPr>
        <w:t>“HAMBA YANG MENDERITA”</w:t>
      </w:r>
      <w:r>
        <w:t xml:space="preserve">). </w:t>
      </w:r>
    </w:p>
    <w:p w:rsidR="0093382C" w:rsidRDefault="0093382C" w:rsidP="0093382C">
      <w:pPr>
        <w:jc w:val="both"/>
      </w:pPr>
      <w:r>
        <w:tab/>
        <w:t xml:space="preserve">Kata </w:t>
      </w:r>
      <w:r w:rsidRPr="00470840">
        <w:rPr>
          <w:b/>
          <w:i/>
        </w:rPr>
        <w:t>“sudah selesai”</w:t>
      </w:r>
      <w:r>
        <w:t xml:space="preserve"> keluar dari mulut Yesus setelah Ia minum anggur asam yang diberikan oleh tentara Romawi ketika diri-Nya merasa kehausan. Selesai sudah semua penghinaan atas diri-Nya. Harus diakui bahwa tidaklah mudah bagi seseorang harus menerima hukuman bukan karena dirinya melakukan perbuatan kejahatan. Tidaklah mudah untuk dilakukan oleh seseorang, ketika dirinya harus menjalani perintah orang lain walaupun perintah itu sangat menyakitkan dirinya sendiri. Tidak ada satu orang pun yang akan bersedia menerima semua penderitaan yang menimpa atas dirinya, apalagi itu bukan keinginannya, tetapi keinginan TUHAN. Yesus telah memperlihatkan kesetiaan seorang hamba dengan tidak mencari kepentingan, kesenangan bahkan populeritas atas dirinya. Semua yang dialami dan dirasakan oleh Yesus, bukanlah sebuah upaya “pencitraan”. Tetapi semua itu dilakukan oleh Yesus, karena dan atas nama </w:t>
      </w:r>
      <w:r w:rsidRPr="00470840">
        <w:rPr>
          <w:b/>
          <w:i/>
        </w:rPr>
        <w:t>KASIH</w:t>
      </w:r>
      <w:r>
        <w:t xml:space="preserve">. </w:t>
      </w:r>
    </w:p>
    <w:p w:rsidR="0093382C" w:rsidRDefault="0093382C" w:rsidP="0093382C">
      <w:pPr>
        <w:jc w:val="both"/>
      </w:pPr>
      <w:r>
        <w:tab/>
        <w:t xml:space="preserve">Kata </w:t>
      </w:r>
      <w:r>
        <w:rPr>
          <w:b/>
          <w:i/>
        </w:rPr>
        <w:t>“sudah selesai”</w:t>
      </w:r>
      <w:r>
        <w:t xml:space="preserve"> juga diucapkan oleh Yesus bukan kepada orang banyak yang menyaksikan diri-Nya, tetapi Dia berkata kepada BAPA-NYA di sorga bahwa diri-Nya telah menjalankan semua yang dikehendaki sang BAPA. Perkataan Yesus: “sudah selesai” juga menegaskan kepada semua orang yang menyaksikan bahwa diri-Nya telah menjalankan apa yang diinginkan oleh orang banyak, dan kata-kata itu juga telah mengantar Yesus sebagai seorang “pemenang”. Karena tidak sedikitpun Ia beranjak dari semua yang diri-Nya harus terima. Laksana seorang </w:t>
      </w:r>
      <w:r>
        <w:lastRenderedPageBreak/>
        <w:t>yang diberikan mandat untuk melakukan suatu pekerjaan atau tugas, kemudian orang tersebut menghadap kepada yang memberi tugas atau pekerjaan sambil berkata: “sudah selesai”</w:t>
      </w:r>
    </w:p>
    <w:p w:rsidR="0093382C" w:rsidRDefault="0093382C" w:rsidP="0093382C">
      <w:pPr>
        <w:jc w:val="both"/>
      </w:pPr>
      <w:r>
        <w:tab/>
        <w:t xml:space="preserve">Kata </w:t>
      </w:r>
      <w:r w:rsidRPr="00B42B81">
        <w:rPr>
          <w:b/>
          <w:i/>
        </w:rPr>
        <w:t>“sudah selesai</w:t>
      </w:r>
      <w:r>
        <w:t xml:space="preserve">”, dari kata Yunaninya </w:t>
      </w:r>
      <w:r w:rsidRPr="00B42B81">
        <w:rPr>
          <w:b/>
          <w:i/>
        </w:rPr>
        <w:t>“tetelestay”</w:t>
      </w:r>
      <w:r>
        <w:t xml:space="preserve">  (menyelesaikan atau mengakhiri) dari kata dasar </w:t>
      </w:r>
      <w:r w:rsidRPr="00B42B81">
        <w:rPr>
          <w:b/>
          <w:i/>
        </w:rPr>
        <w:t xml:space="preserve">“teleo” </w:t>
      </w:r>
      <w:r>
        <w:t>yang artinya “menyelesaikan dengan benar atau dengan sempurna”. Melihat dari kata tersebut, memberikan makna bahwa Yesus telah menyelesaikan semua tugas yang diberikan sang Bapa dengan sempurna atau dengan baik. Yesus sudah memperlihatkan semua yang Dia jalani, mulai dari pengadilan Agama sampai di atas bukit Golgota. Penderitaan yang Yesus terima, walaupun itu bukan kehendak-Nya tetapi kehendak Bapa-Nya, dengan penuh kesetiaan yang tinggi. Sempurna atau dengan baik, artinya disini Yesus melakukan sesuai dengan yang dinubuatkan oleh para Nabi dalam Perjanjian Lama, bahwa diri-Nya akan menderita (sebagai seorang HAMBA).</w:t>
      </w:r>
    </w:p>
    <w:p w:rsidR="0093382C" w:rsidRDefault="0093382C" w:rsidP="0093382C">
      <w:pPr>
        <w:jc w:val="both"/>
      </w:pPr>
      <w:r>
        <w:tab/>
        <w:t xml:space="preserve">Bukan hal yang mudah melakukan sebuah pekerjaan, di mana seseorang tidak dapat memilih apa yang baik untuk dirinya. Tidaklah mudah bagi seseorang untuk dapat bertahan dengan penderitaan dan hinaan serta hujatan yang harus diterimanya, sementara dirinya tidak memiliki haknya untuk membela dirinya. Yang dituntut dari diri seseorang ketika dirinya ada seperti itu adalah sebuah komitmen dan loyalitas (kesetiaan) untuk tetap pada tugasnya. </w:t>
      </w:r>
    </w:p>
    <w:p w:rsidR="0093382C" w:rsidRDefault="0093382C" w:rsidP="0093382C">
      <w:pPr>
        <w:jc w:val="both"/>
      </w:pPr>
      <w:r>
        <w:tab/>
        <w:t xml:space="preserve">Apa yang sudah diperlihatkan Yesus sepanjang via dolorosa (jalan penderitaan), tidak ada sedikit pun untuk beranjak dan diam dalam zona nyaman. Pertanyaannya apakah Yesus tidak memiliki pilihan untuk terlepas dari jalan tersebut? Jawaban tersebut terdapat dalam doa-Nya di taman Getsemani, </w:t>
      </w:r>
      <w:r w:rsidRPr="00B42B81">
        <w:rPr>
          <w:b/>
          <w:i/>
        </w:rPr>
        <w:t>“YA BAPA-KU JIKALAU BOLEH CAWAN INI LALU DARI PADAKU, TAPI BUKAN KEHENDAK-KU MELAINKAN KEHENDAK-MU...”</w:t>
      </w:r>
      <w:r>
        <w:rPr>
          <w:b/>
          <w:i/>
        </w:rPr>
        <w:t>.</w:t>
      </w:r>
      <w:r>
        <w:t xml:space="preserve"> Doa ini bukan sekedar sebuah ucapan saja, tetapi telah diwujudkan oleh Yesus melalui kesetiaan-Nya sampai selesai”.</w:t>
      </w:r>
    </w:p>
    <w:p w:rsidR="0093382C" w:rsidRDefault="0093382C" w:rsidP="0093382C">
      <w:pPr>
        <w:jc w:val="both"/>
      </w:pPr>
      <w:r>
        <w:tab/>
        <w:t>Panggilan dan pengutusan yang kita telah terima seharusnya berkaca pada sebuah kesetiaan yang sudah diperlihatkan oleh Yesus. Dipanggil dan diutus oleh TUHAN itu artinya kita harus lebih terfokus pada panggilan TUHAN. Dengan demikian segala kepentingan pribadi kita bukan lagi menjadi prioritas, melainkan kepentingan TUHAN yang telah memanggil dan mengutus kita. Suka atau tidak suka kita semua yang pernah mengikat perjanjian dengan TUHAN. Karena itu kita semua diminta untuk tetap konsisten dalam melaksanakan panggilan dan pengutusan tersebut.</w:t>
      </w:r>
    </w:p>
    <w:p w:rsidR="0093382C" w:rsidRDefault="0093382C" w:rsidP="0093382C">
      <w:pPr>
        <w:jc w:val="both"/>
      </w:pPr>
      <w:r>
        <w:tab/>
        <w:t xml:space="preserve">Minggu-minggu Pra Paskah ini adalah moment yang penting buat kita semua sebagai orang yang percaya dan yang telah mengikat perjanjian dengan TUHAN untuk melaksanakan panggilan dan pengutusan sebagai seorang pelayan. Yang diminta dari diri kita adalah tetap setia, tetap konsisten. Ketika kita menyerahkan diri untuk bersedia menerima panggilan dan pengutusan, maka sesungguhnya kita </w:t>
      </w:r>
      <w:r>
        <w:lastRenderedPageBreak/>
        <w:t>dituntut mengedepankan kepentingan TUHAN. Segala yang menjadi kebutuhan kita tentulah TUHAN sendiri yang akan memenuhi-Nya.</w:t>
      </w:r>
    </w:p>
    <w:p w:rsidR="0093382C" w:rsidRDefault="0093382C" w:rsidP="0093382C">
      <w:pPr>
        <w:jc w:val="both"/>
      </w:pPr>
      <w:r>
        <w:tab/>
        <w:t>Yesus sudah menyelesaikan tugas di kayu salib dengan sempurna, maka kita pun dituntut untuk menyelesaikan tugas kita juga dengan sempurna atau dengan baik. Kata “sudah selesai” bukan sekedar sebuah penyerahan diri, tetapi bentuk kemenangan atas kesetiaan, dan tidak pernah undur dari sebuah penderitaan atau menghindar dan lari dari penderitaan.</w:t>
      </w:r>
    </w:p>
    <w:p w:rsidR="0093382C" w:rsidRPr="006E19FC" w:rsidRDefault="0093382C" w:rsidP="0093382C">
      <w:pPr>
        <w:jc w:val="both"/>
        <w:rPr>
          <w:b/>
          <w:sz w:val="26"/>
          <w:szCs w:val="26"/>
        </w:rPr>
      </w:pPr>
      <w:r w:rsidRPr="006E19FC">
        <w:rPr>
          <w:b/>
        </w:rPr>
        <w:t>SELAMAT MEMASUKI MINGGU PRA PASKAH II</w:t>
      </w:r>
    </w:p>
    <w:p w:rsidR="0093382C" w:rsidRPr="00F06BC9" w:rsidRDefault="0093382C" w:rsidP="0093382C">
      <w:pPr>
        <w:jc w:val="right"/>
        <w:rPr>
          <w:b/>
          <w:i/>
          <w:sz w:val="26"/>
          <w:szCs w:val="26"/>
        </w:rPr>
      </w:pPr>
      <w:r>
        <w:rPr>
          <w:b/>
          <w:i/>
          <w:sz w:val="26"/>
          <w:szCs w:val="26"/>
        </w:rPr>
        <w:t>(bersambung)</w:t>
      </w:r>
    </w:p>
    <w:p w:rsidR="0093382C" w:rsidRPr="00E52532" w:rsidRDefault="0093382C" w:rsidP="0093382C">
      <w:pPr>
        <w:jc w:val="both"/>
        <w:rPr>
          <w:sz w:val="26"/>
          <w:szCs w:val="26"/>
        </w:rPr>
      </w:pPr>
      <w:r>
        <w:rPr>
          <w:sz w:val="26"/>
          <w:szCs w:val="26"/>
        </w:rPr>
        <w:tab/>
      </w:r>
    </w:p>
    <w:p w:rsidR="0093382C" w:rsidRDefault="0093382C" w:rsidP="0093382C">
      <w:pPr>
        <w:jc w:val="both"/>
        <w:rPr>
          <w:sz w:val="26"/>
          <w:szCs w:val="26"/>
        </w:rPr>
      </w:pPr>
      <w:r>
        <w:rPr>
          <w:sz w:val="26"/>
          <w:szCs w:val="26"/>
        </w:rPr>
        <w:t>Sumber</w:t>
      </w:r>
    </w:p>
    <w:p w:rsidR="0093382C" w:rsidRDefault="0093382C" w:rsidP="0093382C">
      <w:pPr>
        <w:pStyle w:val="ListParagraph"/>
        <w:numPr>
          <w:ilvl w:val="0"/>
          <w:numId w:val="2"/>
        </w:numPr>
        <w:jc w:val="both"/>
      </w:pPr>
      <w:r>
        <w:t xml:space="preserve">Aldorio Flavius Lele, </w:t>
      </w:r>
      <w:r>
        <w:rPr>
          <w:b/>
        </w:rPr>
        <w:t xml:space="preserve">“Makna Tujuh Perkataan Yesus di Salib bagi orang percaya </w:t>
      </w:r>
      <w:r>
        <w:t>(Skripsi), Aldorio.,fix.com</w:t>
      </w:r>
    </w:p>
    <w:p w:rsidR="0093382C" w:rsidRDefault="0093382C" w:rsidP="0093382C">
      <w:pPr>
        <w:pStyle w:val="ListParagraph"/>
        <w:numPr>
          <w:ilvl w:val="0"/>
          <w:numId w:val="2"/>
        </w:numPr>
        <w:jc w:val="both"/>
      </w:pPr>
      <w:r>
        <w:t>Diane Bergant, CSA &amp; Robert J. Karris,OFM (editor),</w:t>
      </w:r>
      <w:r>
        <w:rPr>
          <w:b/>
        </w:rPr>
        <w:t xml:space="preserve"> “Tafsir Alkitab Perjanjian Baru”, </w:t>
      </w:r>
      <w:r>
        <w:t>Lembaga Biblika Indonesia, Kanisius, Yogyakarta, 2002</w:t>
      </w:r>
    </w:p>
    <w:p w:rsidR="0093382C" w:rsidRDefault="0093382C" w:rsidP="0093382C">
      <w:pPr>
        <w:pStyle w:val="ListParagraph"/>
        <w:numPr>
          <w:ilvl w:val="0"/>
          <w:numId w:val="2"/>
        </w:numPr>
        <w:jc w:val="both"/>
      </w:pPr>
      <w:r>
        <w:t>Alkitab, Lembaga Alkitab Indonesia, 2001</w:t>
      </w:r>
    </w:p>
    <w:p w:rsidR="0093382C" w:rsidRDefault="0093382C" w:rsidP="0093382C">
      <w:pPr>
        <w:pStyle w:val="ListParagraph"/>
        <w:numPr>
          <w:ilvl w:val="0"/>
          <w:numId w:val="2"/>
        </w:numPr>
        <w:jc w:val="both"/>
      </w:pPr>
      <w:r>
        <w:t>Bible hub.com</w:t>
      </w:r>
    </w:p>
    <w:p w:rsidR="00B72B26" w:rsidRPr="00B72B26" w:rsidRDefault="00B72B26" w:rsidP="0093382C">
      <w:pPr>
        <w:jc w:val="both"/>
      </w:pPr>
    </w:p>
    <w:sectPr w:rsidR="00B72B26" w:rsidRPr="00B72B26" w:rsidSect="0048159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90" w:rsidRDefault="00AB2F90" w:rsidP="00DD394E">
      <w:pPr>
        <w:spacing w:after="0" w:line="240" w:lineRule="auto"/>
      </w:pPr>
      <w:r>
        <w:separator/>
      </w:r>
    </w:p>
  </w:endnote>
  <w:endnote w:type="continuationSeparator" w:id="0">
    <w:p w:rsidR="00AB2F90" w:rsidRDefault="00AB2F90" w:rsidP="00DD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90" w:rsidRDefault="00AB2F90" w:rsidP="00DD394E">
      <w:pPr>
        <w:spacing w:after="0" w:line="240" w:lineRule="auto"/>
      </w:pPr>
      <w:r>
        <w:separator/>
      </w:r>
    </w:p>
  </w:footnote>
  <w:footnote w:type="continuationSeparator" w:id="0">
    <w:p w:rsidR="00AB2F90" w:rsidRDefault="00AB2F90" w:rsidP="00DD3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4E" w:rsidRDefault="00DD3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D97"/>
    <w:multiLevelType w:val="hybridMultilevel"/>
    <w:tmpl w:val="3C7CF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E14B50"/>
    <w:multiLevelType w:val="hybridMultilevel"/>
    <w:tmpl w:val="BBB0ED24"/>
    <w:lvl w:ilvl="0" w:tplc="409AD026">
      <w:start w:val="1"/>
      <w:numFmt w:val="decimal"/>
      <w:lvlText w:val="%1."/>
      <w:lvlJc w:val="left"/>
      <w:pPr>
        <w:ind w:left="720" w:hanging="360"/>
      </w:pPr>
      <w:rPr>
        <w:rFonts w:hint="default"/>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394E"/>
    <w:rsid w:val="000127B2"/>
    <w:rsid w:val="00035B52"/>
    <w:rsid w:val="0009562C"/>
    <w:rsid w:val="000E2118"/>
    <w:rsid w:val="0012461F"/>
    <w:rsid w:val="00181F73"/>
    <w:rsid w:val="001D3C47"/>
    <w:rsid w:val="00205DEA"/>
    <w:rsid w:val="002305FB"/>
    <w:rsid w:val="003B0D5B"/>
    <w:rsid w:val="00413129"/>
    <w:rsid w:val="0048159A"/>
    <w:rsid w:val="004B4799"/>
    <w:rsid w:val="0056448C"/>
    <w:rsid w:val="005829A2"/>
    <w:rsid w:val="005F5623"/>
    <w:rsid w:val="006041C6"/>
    <w:rsid w:val="006A4712"/>
    <w:rsid w:val="00723171"/>
    <w:rsid w:val="007711AD"/>
    <w:rsid w:val="00814431"/>
    <w:rsid w:val="008441D4"/>
    <w:rsid w:val="008704C9"/>
    <w:rsid w:val="008A5580"/>
    <w:rsid w:val="0093382C"/>
    <w:rsid w:val="00990771"/>
    <w:rsid w:val="009C01C6"/>
    <w:rsid w:val="009D32B4"/>
    <w:rsid w:val="00AB2F90"/>
    <w:rsid w:val="00B72B26"/>
    <w:rsid w:val="00B815A3"/>
    <w:rsid w:val="00BD4105"/>
    <w:rsid w:val="00C030D4"/>
    <w:rsid w:val="00C77699"/>
    <w:rsid w:val="00CD3EA4"/>
    <w:rsid w:val="00CF1B51"/>
    <w:rsid w:val="00CF5EC8"/>
    <w:rsid w:val="00CF6572"/>
    <w:rsid w:val="00DB719A"/>
    <w:rsid w:val="00DB7E90"/>
    <w:rsid w:val="00DD394E"/>
    <w:rsid w:val="00E52532"/>
    <w:rsid w:val="00EC1D0E"/>
    <w:rsid w:val="00F06BC9"/>
    <w:rsid w:val="00FA63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4E"/>
  </w:style>
  <w:style w:type="paragraph" w:styleId="Footer">
    <w:name w:val="footer"/>
    <w:basedOn w:val="Normal"/>
    <w:link w:val="FooterChar"/>
    <w:uiPriority w:val="99"/>
    <w:semiHidden/>
    <w:unhideWhenUsed/>
    <w:rsid w:val="00DD39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394E"/>
  </w:style>
  <w:style w:type="paragraph" w:styleId="BalloonText">
    <w:name w:val="Balloon Text"/>
    <w:basedOn w:val="Normal"/>
    <w:link w:val="BalloonTextChar"/>
    <w:uiPriority w:val="99"/>
    <w:semiHidden/>
    <w:unhideWhenUsed/>
    <w:rsid w:val="00DD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4E"/>
    <w:rPr>
      <w:rFonts w:ascii="Tahoma" w:hAnsi="Tahoma" w:cs="Tahoma"/>
      <w:sz w:val="16"/>
      <w:szCs w:val="16"/>
    </w:rPr>
  </w:style>
  <w:style w:type="paragraph" w:styleId="ListParagraph">
    <w:name w:val="List Paragraph"/>
    <w:basedOn w:val="Normal"/>
    <w:uiPriority w:val="34"/>
    <w:qFormat/>
    <w:rsid w:val="008144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2021-02-10T06:51:00Z</dcterms:created>
  <dcterms:modified xsi:type="dcterms:W3CDTF">2021-03-19T03:43:00Z</dcterms:modified>
</cp:coreProperties>
</file>